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E6" w:rsidRDefault="006556E6" w:rsidP="006556E6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法学</w:t>
      </w:r>
    </w:p>
    <w:p w:rsidR="006556E6" w:rsidRPr="00F05928" w:rsidRDefault="006556E6" w:rsidP="006556E6">
      <w:pPr>
        <w:spacing w:line="440" w:lineRule="exact"/>
        <w:rPr>
          <w:rFonts w:ascii="宋体" w:hAnsi="宋体"/>
          <w:b/>
          <w:szCs w:val="21"/>
        </w:rPr>
      </w:pPr>
      <w:r w:rsidRPr="00F05928">
        <w:rPr>
          <w:rFonts w:ascii="宋体" w:hAnsi="宋体" w:hint="eastAsia"/>
          <w:b/>
          <w:szCs w:val="21"/>
        </w:rPr>
        <w:t>2011年第1期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bCs/>
          <w:color w:val="000000"/>
          <w:kern w:val="0"/>
          <w:szCs w:val="21"/>
        </w:rPr>
        <w:t>商标指示性合理使用的判断标准……………………………………………………钦国巍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bCs/>
          <w:color w:val="000000"/>
          <w:kern w:val="0"/>
          <w:szCs w:val="21"/>
        </w:rPr>
        <w:t>刑满释放人员的平等就业权刍议………………………………………………………张兵</w:t>
      </w:r>
    </w:p>
    <w:p w:rsidR="006556E6" w:rsidRPr="00F05928" w:rsidRDefault="006556E6" w:rsidP="006556E6">
      <w:pPr>
        <w:spacing w:line="440" w:lineRule="exact"/>
        <w:rPr>
          <w:rFonts w:ascii="宋体" w:hAnsi="宋体"/>
          <w:b/>
          <w:szCs w:val="21"/>
        </w:rPr>
      </w:pPr>
      <w:r w:rsidRPr="00F05928">
        <w:rPr>
          <w:rFonts w:ascii="宋体" w:hAnsi="宋体" w:hint="eastAsia"/>
          <w:b/>
          <w:szCs w:val="21"/>
        </w:rPr>
        <w:t>2011年第5期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bCs/>
          <w:color w:val="000000"/>
          <w:kern w:val="0"/>
          <w:szCs w:val="21"/>
        </w:rPr>
        <w:t>构建海外劳务输出的法律保障机制――以河南省相关数据为分析样本………孔小霞（69）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bCs/>
          <w:color w:val="000000"/>
          <w:kern w:val="0"/>
          <w:szCs w:val="21"/>
        </w:rPr>
        <w:t>高等学校适用《劳动合同法》的若干问题研究…………………………………穆中杰（74）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bCs/>
          <w:color w:val="000000"/>
          <w:kern w:val="0"/>
          <w:szCs w:val="21"/>
        </w:rPr>
        <w:t>中国传统法文化的和谐理念及当代价值…………………………………胡晓，钱泳宏（79）</w:t>
      </w:r>
    </w:p>
    <w:p w:rsidR="00365B7E" w:rsidRDefault="006556E6" w:rsidP="006556E6">
      <w:pPr>
        <w:rPr>
          <w:rFonts w:ascii="宋体" w:hAnsi="宋体" w:cs="MS Gothic"/>
          <w:b/>
          <w:color w:val="000000"/>
          <w:kern w:val="0"/>
          <w:szCs w:val="21"/>
        </w:rPr>
      </w:pPr>
      <w:r w:rsidRPr="00F05928">
        <w:rPr>
          <w:rFonts w:ascii="宋体" w:hAnsi="宋体" w:cs="MS Gothic" w:hint="eastAsia"/>
          <w:b/>
          <w:color w:val="000000"/>
          <w:kern w:val="0"/>
          <w:szCs w:val="21"/>
        </w:rPr>
        <w:t>2012年第1期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color w:val="000000"/>
          <w:kern w:val="0"/>
          <w:szCs w:val="21"/>
        </w:rPr>
        <w:t>论国族-国家的宪法与宗教……………………………………………………吴礼宁（43）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color w:val="000000"/>
          <w:kern w:val="0"/>
          <w:szCs w:val="21"/>
        </w:rPr>
        <w:t>论国际法运行中的“趋政治化”――对“科索沃独立咨询意见”的反思……赵正乐（53）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color w:val="000000"/>
          <w:kern w:val="0"/>
          <w:szCs w:val="21"/>
        </w:rPr>
        <w:t>刑法上的产品责任问题探析……………………………………………郝艳兵，解永照（58）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color w:val="000000"/>
          <w:kern w:val="0"/>
          <w:szCs w:val="21"/>
        </w:rPr>
        <w:t>刑事法制视野下的“缇萦上书” ……………………</w:t>
      </w:r>
      <w:bookmarkStart w:id="0" w:name="_GoBack"/>
      <w:bookmarkEnd w:id="0"/>
      <w:r w:rsidRPr="00924156">
        <w:rPr>
          <w:rFonts w:ascii="宋体" w:hAnsi="宋体" w:cs="宋体" w:hint="eastAsia"/>
          <w:color w:val="000000"/>
          <w:kern w:val="0"/>
          <w:szCs w:val="21"/>
        </w:rPr>
        <w:t>……………………………秦正发（64）</w:t>
      </w:r>
    </w:p>
    <w:p w:rsidR="006556E6" w:rsidRDefault="006556E6" w:rsidP="006556E6">
      <w:pPr>
        <w:rPr>
          <w:rFonts w:ascii="宋体" w:hAnsi="宋体"/>
          <w:b/>
          <w:szCs w:val="21"/>
        </w:rPr>
      </w:pPr>
      <w:r w:rsidRPr="00F05928">
        <w:rPr>
          <w:rFonts w:ascii="宋体" w:hAnsi="宋体" w:hint="eastAsia"/>
          <w:b/>
          <w:szCs w:val="21"/>
        </w:rPr>
        <w:t>2012年第3期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bCs/>
          <w:color w:val="000000"/>
          <w:kern w:val="0"/>
          <w:szCs w:val="21"/>
        </w:rPr>
        <w:t>民事判决执行难的原因分析………………………………………………郑世保（52）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 w:hint="eastAsia"/>
          <w:bCs/>
          <w:color w:val="000000"/>
          <w:kern w:val="0"/>
          <w:szCs w:val="21"/>
        </w:rPr>
        <w:t>房产税改革试点方案的评析与拓展……………………………………刘升，郭丽（57）</w:t>
      </w:r>
    </w:p>
    <w:p w:rsidR="006556E6" w:rsidRPr="00F05928" w:rsidRDefault="006556E6" w:rsidP="006556E6">
      <w:pPr>
        <w:spacing w:line="440" w:lineRule="exact"/>
        <w:rPr>
          <w:rFonts w:ascii="宋体" w:hAnsi="宋体"/>
          <w:b/>
          <w:szCs w:val="21"/>
        </w:rPr>
      </w:pPr>
      <w:r w:rsidRPr="00F05928">
        <w:rPr>
          <w:rFonts w:ascii="宋体" w:hAnsi="宋体" w:hint="eastAsia"/>
          <w:b/>
          <w:szCs w:val="21"/>
        </w:rPr>
        <w:t>2012年第4期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“终结论”与社会主义宪政………………………………高建军，苗沛霖（６１）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我国民事诉讼书证内涵的再探析……………………………………王继风（６５）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论动物特殊价值的法律保护……………………………………………刘臻（７０）</w:t>
      </w:r>
    </w:p>
    <w:p w:rsidR="006556E6" w:rsidRPr="00F05928" w:rsidRDefault="006556E6" w:rsidP="006556E6">
      <w:pPr>
        <w:spacing w:line="440" w:lineRule="exact"/>
        <w:rPr>
          <w:rFonts w:ascii="宋体" w:hAnsi="宋体"/>
          <w:b/>
          <w:szCs w:val="21"/>
        </w:rPr>
      </w:pPr>
      <w:r w:rsidRPr="00F05928">
        <w:rPr>
          <w:rFonts w:ascii="宋体" w:hAnsi="宋体" w:hint="eastAsia"/>
          <w:b/>
          <w:szCs w:val="21"/>
        </w:rPr>
        <w:t>2012年第5期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谈货币宪法学研究…………………………………………………………………苗连营（45）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论中央银行立宪……………………………………………………………………吴礼宁（47）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金融危机、货币危机与宪政危机…………………………………………………吴乐乐（52）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铸币税问题的宪法学思考………………………………………………李晓光，庞冠楠（58）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2013年第1期</w:t>
      </w:r>
    </w:p>
    <w:p w:rsidR="006556E6" w:rsidRPr="000735C5" w:rsidRDefault="006556E6" w:rsidP="000735C5">
      <w:pPr>
        <w:pStyle w:val="a3"/>
        <w:spacing w:before="0" w:beforeAutospacing="0" w:after="0" w:afterAutospacing="0" w:line="440" w:lineRule="exact"/>
        <w:rPr>
          <w:rStyle w:val="a4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对浮动抵押制度的误读及反思…………………………王仰光（70）</w:t>
      </w:r>
    </w:p>
    <w:p w:rsidR="006556E6" w:rsidRPr="000735C5" w:rsidRDefault="006556E6" w:rsidP="000735C5">
      <w:pPr>
        <w:pStyle w:val="a3"/>
        <w:spacing w:before="0" w:beforeAutospacing="0" w:after="0" w:afterAutospacing="0" w:line="440" w:lineRule="exact"/>
        <w:rPr>
          <w:rStyle w:val="a4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制宪权的主体及其证成……………………………………仪喜峰（75）</w:t>
      </w:r>
    </w:p>
    <w:p w:rsidR="006556E6" w:rsidRPr="000735C5" w:rsidRDefault="006556E6" w:rsidP="000735C5">
      <w:pPr>
        <w:pStyle w:val="a3"/>
        <w:spacing w:before="0" w:beforeAutospacing="0" w:after="0" w:afterAutospacing="0" w:line="440" w:lineRule="exact"/>
        <w:rPr>
          <w:rStyle w:val="a4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论民事诉讼中诱惑性证据的证据能力……………………邓金容（79）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2013年第2期</w:t>
      </w:r>
    </w:p>
    <w:p w:rsidR="006556E6" w:rsidRPr="00924156" w:rsidRDefault="006556E6" w:rsidP="006556E6">
      <w:pPr>
        <w:pStyle w:val="3"/>
        <w:shd w:val="clear" w:color="auto" w:fill="FFFFFF"/>
        <w:spacing w:before="0" w:beforeAutospacing="0" w:after="0" w:afterAutospacing="0" w:line="440" w:lineRule="exact"/>
        <w:rPr>
          <w:rFonts w:cs="Arial"/>
          <w:b w:val="0"/>
          <w:sz w:val="21"/>
          <w:szCs w:val="21"/>
        </w:rPr>
      </w:pP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t>总体宪政框架内的一种逻辑自洽</w:t>
      </w:r>
    </w:p>
    <w:p w:rsidR="006556E6" w:rsidRPr="00924156" w:rsidRDefault="006556E6" w:rsidP="006556E6">
      <w:pPr>
        <w:pStyle w:val="3"/>
        <w:shd w:val="clear" w:color="auto" w:fill="FFFFFF"/>
        <w:spacing w:before="0" w:beforeAutospacing="0" w:after="0" w:afterAutospacing="0" w:line="440" w:lineRule="exact"/>
        <w:ind w:firstLine="275"/>
        <w:rPr>
          <w:rFonts w:cs="Arial"/>
          <w:b w:val="0"/>
          <w:sz w:val="21"/>
          <w:szCs w:val="21"/>
        </w:rPr>
      </w:pP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t>——从宪政体制看英美行政法的产生与定位…………</w:t>
      </w:r>
      <w:r w:rsidRPr="00924156">
        <w:rPr>
          <w:rFonts w:cs="Arial" w:hint="eastAsia"/>
          <w:b w:val="0"/>
          <w:color w:val="09263D"/>
          <w:sz w:val="21"/>
          <w:szCs w:val="21"/>
        </w:rPr>
        <w:t>乔亚南</w:t>
      </w: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t>（56）</w:t>
      </w:r>
    </w:p>
    <w:p w:rsidR="006556E6" w:rsidRPr="00924156" w:rsidRDefault="006556E6" w:rsidP="006556E6">
      <w:pPr>
        <w:pStyle w:val="3"/>
        <w:shd w:val="clear" w:color="auto" w:fill="FFFFFF"/>
        <w:spacing w:before="0" w:beforeAutospacing="0" w:after="0" w:afterAutospacing="0" w:line="440" w:lineRule="exact"/>
        <w:rPr>
          <w:rFonts w:cs="Arial"/>
          <w:b w:val="0"/>
          <w:sz w:val="21"/>
          <w:szCs w:val="21"/>
        </w:rPr>
      </w:pP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lastRenderedPageBreak/>
        <w:t>公安机关社会管理创新的困境与对策…………………</w:t>
      </w:r>
      <w:r w:rsidRPr="00924156">
        <w:rPr>
          <w:rFonts w:cs="Arial" w:hint="eastAsia"/>
          <w:b w:val="0"/>
          <w:color w:val="09263D"/>
          <w:sz w:val="21"/>
          <w:szCs w:val="21"/>
        </w:rPr>
        <w:t>王美丽</w:t>
      </w: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t>（62）</w:t>
      </w:r>
    </w:p>
    <w:p w:rsidR="006556E6" w:rsidRPr="00924156" w:rsidRDefault="006556E6" w:rsidP="006556E6">
      <w:pPr>
        <w:pStyle w:val="3"/>
        <w:shd w:val="clear" w:color="auto" w:fill="FFFFFF"/>
        <w:spacing w:before="0" w:beforeAutospacing="0" w:after="0" w:afterAutospacing="0" w:line="440" w:lineRule="exact"/>
        <w:rPr>
          <w:rFonts w:cs="Arial"/>
          <w:b w:val="0"/>
          <w:sz w:val="21"/>
          <w:szCs w:val="21"/>
        </w:rPr>
      </w:pP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t>我国金融消费者权益保护法律问题研究………………仵明丽（66）</w:t>
      </w:r>
    </w:p>
    <w:p w:rsidR="006556E6" w:rsidRPr="00924156" w:rsidRDefault="006556E6" w:rsidP="006556E6">
      <w:pPr>
        <w:pStyle w:val="3"/>
        <w:shd w:val="clear" w:color="auto" w:fill="FFFFFF"/>
        <w:spacing w:before="0" w:beforeAutospacing="0" w:after="0" w:afterAutospacing="0" w:line="440" w:lineRule="exact"/>
        <w:rPr>
          <w:rFonts w:cs="Arial"/>
          <w:b w:val="0"/>
          <w:sz w:val="21"/>
          <w:szCs w:val="21"/>
        </w:rPr>
      </w:pP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t>略论环境保护中的公众参与………………………………</w:t>
      </w:r>
      <w:r w:rsidRPr="00924156">
        <w:rPr>
          <w:rFonts w:cs="Arial" w:hint="eastAsia"/>
          <w:b w:val="0"/>
          <w:color w:val="09263D"/>
          <w:sz w:val="21"/>
          <w:szCs w:val="21"/>
        </w:rPr>
        <w:t>李晓沛</w:t>
      </w:r>
      <w:r w:rsidRPr="00924156">
        <w:rPr>
          <w:rFonts w:cs="Arial" w:hint="eastAsia"/>
          <w:b w:val="0"/>
          <w:sz w:val="21"/>
          <w:szCs w:val="21"/>
          <w:shd w:val="clear" w:color="auto" w:fill="FFFFFF"/>
        </w:rPr>
        <w:t>（70）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2013年第3期</w:t>
      </w:r>
    </w:p>
    <w:p w:rsidR="006556E6" w:rsidRPr="00924156" w:rsidRDefault="006556E6" w:rsidP="006556E6">
      <w:pPr>
        <w:widowControl/>
        <w:spacing w:line="440" w:lineRule="exact"/>
        <w:jc w:val="left"/>
        <w:outlineLvl w:val="2"/>
        <w:rPr>
          <w:rFonts w:ascii="宋体" w:hAnsi="宋体" w:cs="Arial"/>
          <w:bCs/>
          <w:color w:val="000000"/>
          <w:kern w:val="0"/>
          <w:szCs w:val="21"/>
        </w:rPr>
      </w:pPr>
      <w:r w:rsidRPr="00924156">
        <w:rPr>
          <w:rFonts w:ascii="宋体" w:hAnsi="宋体" w:cs="Arial"/>
          <w:bCs/>
          <w:kern w:val="0"/>
          <w:szCs w:val="21"/>
        </w:rPr>
        <w:t>知识产权许可与转让研究现状综论………………刘远山，余秀宝（13）</w:t>
      </w:r>
    </w:p>
    <w:p w:rsidR="006556E6" w:rsidRPr="00924156" w:rsidRDefault="006556E6" w:rsidP="006556E6">
      <w:pPr>
        <w:widowControl/>
        <w:spacing w:line="440" w:lineRule="exact"/>
        <w:jc w:val="left"/>
        <w:outlineLvl w:val="2"/>
        <w:rPr>
          <w:rFonts w:ascii="宋体" w:hAnsi="宋体" w:cs="Arial"/>
          <w:bCs/>
          <w:color w:val="000000"/>
          <w:kern w:val="0"/>
          <w:szCs w:val="21"/>
        </w:rPr>
      </w:pPr>
      <w:r w:rsidRPr="00924156">
        <w:rPr>
          <w:rFonts w:ascii="宋体" w:hAnsi="宋体" w:cs="Arial"/>
          <w:bCs/>
          <w:kern w:val="0"/>
          <w:szCs w:val="21"/>
        </w:rPr>
        <w:t>略论消费者概念的构建要素…………………………………刘讷（19）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Arial"/>
          <w:color w:val="000000"/>
          <w:kern w:val="0"/>
          <w:szCs w:val="21"/>
        </w:rPr>
      </w:pPr>
      <w:r w:rsidRPr="00924156">
        <w:rPr>
          <w:rFonts w:ascii="宋体" w:hAnsi="宋体" w:cs="Arial" w:hint="eastAsia"/>
          <w:bCs/>
          <w:color w:val="000000"/>
          <w:kern w:val="0"/>
          <w:szCs w:val="21"/>
        </w:rPr>
        <w:t>中西部地方工科高校卓越法律人才培养探析……刘春兵，汤富强（26）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Arial"/>
          <w:b/>
          <w:bCs/>
          <w:color w:val="000000"/>
          <w:kern w:val="0"/>
          <w:szCs w:val="21"/>
        </w:rPr>
      </w:pPr>
      <w:r w:rsidRPr="00F05928">
        <w:rPr>
          <w:rFonts w:ascii="宋体" w:hAnsi="宋体" w:cs="Arial" w:hint="eastAsia"/>
          <w:b/>
          <w:bCs/>
          <w:color w:val="000000"/>
          <w:kern w:val="0"/>
          <w:szCs w:val="21"/>
        </w:rPr>
        <w:t>2013年第4期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Arial"/>
          <w:bCs/>
          <w:color w:val="000000"/>
          <w:kern w:val="0"/>
          <w:szCs w:val="21"/>
        </w:rPr>
      </w:pPr>
      <w:r w:rsidRPr="00924156">
        <w:rPr>
          <w:rFonts w:ascii="宋体" w:hAnsi="宋体" w:cs="Arial" w:hint="eastAsia"/>
          <w:bCs/>
          <w:color w:val="000000"/>
          <w:kern w:val="0"/>
          <w:szCs w:val="21"/>
        </w:rPr>
        <w:t>文化产业发展与知识产权保护的契合性…………………陈波（57）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Arial"/>
          <w:bCs/>
          <w:color w:val="000000"/>
          <w:kern w:val="0"/>
          <w:szCs w:val="21"/>
        </w:rPr>
      </w:pPr>
      <w:r w:rsidRPr="00924156">
        <w:rPr>
          <w:rFonts w:ascii="宋体" w:hAnsi="宋体" w:cs="Arial" w:hint="eastAsia"/>
          <w:bCs/>
          <w:color w:val="000000"/>
          <w:kern w:val="0"/>
          <w:szCs w:val="21"/>
        </w:rPr>
        <w:t>从“中国珠宝原创设计维权第一案”看珠宝设计的法律保护…………………姚泓冰（63）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2013年第5期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/>
          <w:bCs/>
          <w:color w:val="000000"/>
          <w:kern w:val="0"/>
          <w:szCs w:val="21"/>
        </w:rPr>
        <w:t>论中日东海大陆架划界的法律问题…………………章成，郑金栋（51）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/>
          <w:bCs/>
          <w:color w:val="000000"/>
          <w:kern w:val="0"/>
          <w:szCs w:val="21"/>
        </w:rPr>
        <w:t>在线解决纠纷机制的基本制度研究</w:t>
      </w:r>
    </w:p>
    <w:p w:rsidR="006556E6" w:rsidRPr="00924156" w:rsidRDefault="006556E6" w:rsidP="006556E6">
      <w:pPr>
        <w:widowControl/>
        <w:spacing w:line="440" w:lineRule="exact"/>
        <w:ind w:firstLineChars="98" w:firstLine="206"/>
        <w:jc w:val="left"/>
        <w:rPr>
          <w:rFonts w:ascii="宋体" w:hAnsi="宋体" w:cs="宋体"/>
          <w:color w:val="000000"/>
          <w:kern w:val="0"/>
          <w:szCs w:val="21"/>
        </w:rPr>
      </w:pPr>
      <w:r w:rsidRPr="00924156">
        <w:rPr>
          <w:rFonts w:ascii="宋体" w:hAnsi="宋体" w:cs="宋体"/>
          <w:bCs/>
          <w:color w:val="000000"/>
          <w:kern w:val="0"/>
          <w:szCs w:val="21"/>
        </w:rPr>
        <w:t>——基于民事诉讼对应制度的比较……………………郑世保（60）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924156">
        <w:rPr>
          <w:rFonts w:ascii="宋体" w:hAnsi="宋体" w:cs="宋体"/>
          <w:bCs/>
          <w:color w:val="000000"/>
          <w:kern w:val="0"/>
          <w:szCs w:val="21"/>
        </w:rPr>
        <w:t>我国建立司法鉴定质量控制体系的价值探讨——基于</w:t>
      </w:r>
    </w:p>
    <w:p w:rsidR="006556E6" w:rsidRDefault="006556E6" w:rsidP="006556E6">
      <w:pPr>
        <w:rPr>
          <w:rFonts w:ascii="宋体" w:hAnsi="宋体" w:cs="宋体"/>
          <w:bCs/>
          <w:color w:val="000000"/>
          <w:kern w:val="0"/>
          <w:szCs w:val="21"/>
        </w:rPr>
      </w:pPr>
      <w:r w:rsidRPr="00924156">
        <w:rPr>
          <w:rFonts w:ascii="宋体" w:hAnsi="宋体" w:cs="宋体"/>
          <w:bCs/>
          <w:color w:val="000000"/>
          <w:kern w:val="0"/>
          <w:szCs w:val="21"/>
        </w:rPr>
        <w:t>全面推进司法鉴定机构认证认可工作的背景……………李青春（67）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bCs/>
          <w:color w:val="000000"/>
          <w:kern w:val="0"/>
          <w:szCs w:val="21"/>
        </w:rPr>
        <w:t>2013年第6期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924156">
        <w:rPr>
          <w:rFonts w:ascii="宋体" w:hAnsi="宋体" w:cs="宋体"/>
          <w:bCs/>
          <w:color w:val="000000"/>
          <w:kern w:val="0"/>
          <w:szCs w:val="21"/>
        </w:rPr>
        <w:t xml:space="preserve"> “枫桥经验”对社会转型期犯罪控制的启示………………张超（38）</w:t>
      </w:r>
    </w:p>
    <w:p w:rsidR="006556E6" w:rsidRPr="00924156" w:rsidRDefault="006556E6" w:rsidP="006556E6">
      <w:pPr>
        <w:widowControl/>
        <w:spacing w:line="440" w:lineRule="exact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924156">
        <w:rPr>
          <w:rFonts w:ascii="宋体" w:hAnsi="宋体" w:cs="宋体"/>
          <w:bCs/>
          <w:color w:val="000000"/>
          <w:kern w:val="0"/>
          <w:szCs w:val="21"/>
        </w:rPr>
        <w:t>关于我国垃圾焚烧发电的法律思考………………段凯莉，陈华（50）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2014年第1期</w:t>
      </w:r>
    </w:p>
    <w:p w:rsidR="006556E6" w:rsidRPr="00924156" w:rsidRDefault="006556E6" w:rsidP="006556E6">
      <w:pPr>
        <w:pStyle w:val="p0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Fonts w:hint="eastAsia"/>
          <w:bCs/>
          <w:sz w:val="21"/>
          <w:szCs w:val="21"/>
        </w:rPr>
        <w:t>协议应当履行原则的教会法渊源与影响………………王华胜（44）</w:t>
      </w:r>
    </w:p>
    <w:p w:rsidR="006556E6" w:rsidRPr="00924156" w:rsidRDefault="006556E6" w:rsidP="006556E6">
      <w:pPr>
        <w:pStyle w:val="p0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Fonts w:hint="eastAsia"/>
          <w:bCs/>
          <w:sz w:val="21"/>
          <w:szCs w:val="21"/>
        </w:rPr>
        <w:t>依法行政语境下乡镇（街道）设“法制办”的必要性与可行性</w:t>
      </w:r>
    </w:p>
    <w:p w:rsidR="006556E6" w:rsidRPr="00924156" w:rsidRDefault="006556E6" w:rsidP="006556E6">
      <w:pPr>
        <w:pStyle w:val="p0"/>
        <w:spacing w:before="0" w:beforeAutospacing="0" w:after="0" w:afterAutospacing="0" w:line="440" w:lineRule="exact"/>
        <w:ind w:firstLine="274"/>
        <w:rPr>
          <w:sz w:val="21"/>
          <w:szCs w:val="21"/>
        </w:rPr>
      </w:pPr>
      <w:r w:rsidRPr="00924156">
        <w:rPr>
          <w:rFonts w:hint="eastAsia"/>
          <w:bCs/>
          <w:sz w:val="21"/>
          <w:szCs w:val="21"/>
        </w:rPr>
        <w:t>——基于浙江省台州市的调查…………………………杨文杰（50）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2014年第3期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我国知识产权海关保护中私人和解制度研究……………戴哲（54）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传媒对司法的冲击与应对………………………………吴晓璐（60）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2014年第4期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论快递服务中损害赔偿的法律适用………………………………………………翁强（66）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证件合一网络信息平台的构建………………………………………李冠亚，王增瑞（71）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2014年第</w:t>
      </w:r>
      <w:r>
        <w:rPr>
          <w:rFonts w:ascii="宋体" w:hAnsi="宋体" w:cs="宋体"/>
          <w:b/>
          <w:color w:val="000000"/>
          <w:kern w:val="0"/>
          <w:szCs w:val="21"/>
        </w:rPr>
        <w:t>4</w:t>
      </w: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期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将货币发行收入纳入我国预算管理的立法建议…………………………吴礼宁（23）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ind w:firstLine="210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私法中的法律假定及其司法价值…………………………………………王华胜（28）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lastRenderedPageBreak/>
        <w:t>当前我国公职人员财产公开制度的理论基础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ind w:firstLine="225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——基于马克思主义经典理论的分析……………………………杨洋，章兴鸣（33）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论“阿拉伯之春”运动对中阿合作论坛的影响及应对………………………杨帆（37）</w:t>
      </w:r>
    </w:p>
    <w:p w:rsidR="006556E6" w:rsidRPr="00F05928" w:rsidRDefault="006556E6" w:rsidP="006556E6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5928">
        <w:rPr>
          <w:rFonts w:ascii="宋体" w:hAnsi="宋体" w:cs="宋体" w:hint="eastAsia"/>
          <w:b/>
          <w:color w:val="000000"/>
          <w:kern w:val="0"/>
          <w:szCs w:val="21"/>
        </w:rPr>
        <w:t>2014年第5期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从刑事冤假错案的发生看法治人格构建…………………………………刘用军（23）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民法类型化的方法…………………………………………………………申惠文（31）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我国重金属污染事件频发若干问题的再思考——以广西龙江镉污染事件为例</w:t>
      </w:r>
    </w:p>
    <w:p w:rsidR="006556E6" w:rsidRPr="00924156" w:rsidRDefault="006556E6" w:rsidP="006556E6">
      <w:pPr>
        <w:pStyle w:val="a3"/>
        <w:spacing w:before="0" w:beforeAutospacing="0" w:after="0" w:afterAutospacing="0" w:line="440" w:lineRule="exact"/>
        <w:ind w:firstLine="225"/>
        <w:rPr>
          <w:sz w:val="21"/>
          <w:szCs w:val="21"/>
        </w:rPr>
      </w:pPr>
      <w:r w:rsidRPr="00924156">
        <w:rPr>
          <w:rStyle w:val="a4"/>
          <w:rFonts w:hint="eastAsia"/>
          <w:b w:val="0"/>
          <w:sz w:val="21"/>
          <w:szCs w:val="21"/>
        </w:rPr>
        <w:t>………………………………………………………………………………王艳（36）</w:t>
      </w:r>
    </w:p>
    <w:p w:rsidR="006556E6" w:rsidRPr="00F05928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sz w:val="21"/>
        </w:rPr>
      </w:pPr>
      <w:r w:rsidRPr="00F05928">
        <w:rPr>
          <w:rStyle w:val="a4"/>
          <w:rFonts w:hint="eastAsia"/>
          <w:sz w:val="21"/>
        </w:rPr>
        <w:t>2015年第3期</w:t>
      </w:r>
    </w:p>
    <w:p w:rsidR="006556E6" w:rsidRPr="00F05928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sz w:val="21"/>
          <w:szCs w:val="21"/>
        </w:rPr>
      </w:pPr>
      <w:r w:rsidRPr="00F05928">
        <w:rPr>
          <w:rStyle w:val="a4"/>
          <w:rFonts w:hint="eastAsia"/>
          <w:b w:val="0"/>
          <w:sz w:val="21"/>
          <w:szCs w:val="21"/>
        </w:rPr>
        <w:t>基于投资角度的我国公司慈善捐赠之定位分析与法律规制浅思………………张若翔（26）</w:t>
      </w:r>
    </w:p>
    <w:p w:rsidR="006556E6" w:rsidRPr="00F05928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sz w:val="21"/>
          <w:szCs w:val="21"/>
        </w:rPr>
      </w:pPr>
      <w:r w:rsidRPr="00F05928">
        <w:rPr>
          <w:rStyle w:val="a4"/>
          <w:rFonts w:hint="eastAsia"/>
          <w:b w:val="0"/>
          <w:sz w:val="21"/>
          <w:szCs w:val="21"/>
        </w:rPr>
        <w:t>论财产刑执行监督机制的构建……………………………………………………李文博（32）</w:t>
      </w:r>
    </w:p>
    <w:p w:rsidR="006556E6" w:rsidRPr="00F05928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sz w:val="21"/>
          <w:szCs w:val="21"/>
        </w:rPr>
      </w:pPr>
      <w:r w:rsidRPr="00F05928">
        <w:rPr>
          <w:rStyle w:val="a4"/>
          <w:rFonts w:hint="eastAsia"/>
          <w:b w:val="0"/>
          <w:sz w:val="21"/>
          <w:szCs w:val="21"/>
        </w:rPr>
        <w:t>微信犯罪及其防范——基于公安工作视角………………………辛宇罡，高健，霍彦（37）</w:t>
      </w:r>
    </w:p>
    <w:p w:rsidR="006556E6" w:rsidRPr="00F05928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sz w:val="21"/>
        </w:rPr>
      </w:pPr>
      <w:r w:rsidRPr="00F05928">
        <w:rPr>
          <w:rStyle w:val="a4"/>
          <w:rFonts w:hint="eastAsia"/>
          <w:sz w:val="21"/>
        </w:rPr>
        <w:t>2015年第4期</w:t>
      </w:r>
    </w:p>
    <w:p w:rsidR="006556E6" w:rsidRPr="00F05928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b w:val="0"/>
          <w:sz w:val="21"/>
          <w:szCs w:val="21"/>
        </w:rPr>
      </w:pPr>
      <w:r w:rsidRPr="00F05928">
        <w:rPr>
          <w:rStyle w:val="a4"/>
          <w:rFonts w:hint="eastAsia"/>
          <w:b w:val="0"/>
          <w:sz w:val="21"/>
          <w:szCs w:val="21"/>
        </w:rPr>
        <w:t>弱势群体依法维权的困境解读及制度出路……………………………李佳源，苗高萌（39）</w:t>
      </w:r>
    </w:p>
    <w:p w:rsidR="006556E6" w:rsidRPr="000735C5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试析经济法中经营者概念的多元与统一 ……………………………………………金妮（43）</w:t>
      </w:r>
    </w:p>
    <w:p w:rsidR="006556E6" w:rsidRPr="000735C5" w:rsidRDefault="006556E6" w:rsidP="006556E6">
      <w:pPr>
        <w:pStyle w:val="a3"/>
        <w:spacing w:before="0" w:beforeAutospacing="0" w:after="0" w:afterAutospacing="0" w:line="440" w:lineRule="exact"/>
        <w:rPr>
          <w:rStyle w:val="a4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论先秦故实观的法律制度意义………………………………………………………王灿（49）</w:t>
      </w:r>
    </w:p>
    <w:p w:rsidR="006556E6" w:rsidRPr="000735C5" w:rsidRDefault="000735C5" w:rsidP="000735C5">
      <w:pPr>
        <w:pStyle w:val="a3"/>
        <w:spacing w:before="0" w:beforeAutospacing="0" w:after="0" w:afterAutospacing="0" w:line="440" w:lineRule="exact"/>
        <w:rPr>
          <w:rStyle w:val="a4"/>
          <w:rFonts w:hint="eastAsia"/>
          <w:sz w:val="21"/>
        </w:rPr>
      </w:pPr>
      <w:r w:rsidRPr="000735C5">
        <w:rPr>
          <w:rStyle w:val="a4"/>
          <w:rFonts w:hint="eastAsia"/>
          <w:sz w:val="21"/>
        </w:rPr>
        <w:t>2015年第5期</w:t>
      </w:r>
    </w:p>
    <w:p w:rsidR="000735C5" w:rsidRPr="000735C5" w:rsidRDefault="000735C5" w:rsidP="000735C5">
      <w:pPr>
        <w:pStyle w:val="a3"/>
        <w:spacing w:before="0" w:beforeAutospacing="0" w:after="0" w:afterAutospacing="0" w:line="440" w:lineRule="exact"/>
        <w:rPr>
          <w:rStyle w:val="a4"/>
          <w:rFonts w:hint="eastAsia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我国外汇储备属性的法理分析与规制建议………………………………………吴礼宁（</w:t>
      </w:r>
      <w:r w:rsidRPr="000735C5">
        <w:rPr>
          <w:rStyle w:val="a4"/>
          <w:b w:val="0"/>
          <w:sz w:val="21"/>
          <w:szCs w:val="21"/>
        </w:rPr>
        <w:t>34</w:t>
      </w:r>
      <w:r w:rsidRPr="000735C5">
        <w:rPr>
          <w:rStyle w:val="a4"/>
          <w:rFonts w:hint="eastAsia"/>
          <w:b w:val="0"/>
          <w:sz w:val="21"/>
          <w:szCs w:val="21"/>
        </w:rPr>
        <w:t>）</w:t>
      </w:r>
    </w:p>
    <w:p w:rsidR="000735C5" w:rsidRPr="000735C5" w:rsidRDefault="000735C5" w:rsidP="000735C5">
      <w:pPr>
        <w:pStyle w:val="a3"/>
        <w:spacing w:before="0" w:beforeAutospacing="0" w:after="0" w:afterAutospacing="0" w:line="440" w:lineRule="exact"/>
        <w:rPr>
          <w:rStyle w:val="a4"/>
          <w:rFonts w:hint="eastAsia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涉外影视著作权许可使用合同法律冲突的解决……………刘远山，袁世华，杨光夏（</w:t>
      </w:r>
      <w:r w:rsidRPr="000735C5">
        <w:rPr>
          <w:rStyle w:val="a4"/>
          <w:b w:val="0"/>
          <w:sz w:val="21"/>
          <w:szCs w:val="21"/>
        </w:rPr>
        <w:t>40</w:t>
      </w:r>
      <w:r w:rsidRPr="000735C5">
        <w:rPr>
          <w:rStyle w:val="a4"/>
          <w:rFonts w:hint="eastAsia"/>
          <w:b w:val="0"/>
          <w:sz w:val="21"/>
          <w:szCs w:val="21"/>
        </w:rPr>
        <w:t>）</w:t>
      </w:r>
    </w:p>
    <w:p w:rsidR="000735C5" w:rsidRPr="000735C5" w:rsidRDefault="000735C5" w:rsidP="000735C5">
      <w:pPr>
        <w:pStyle w:val="a3"/>
        <w:spacing w:before="0" w:beforeAutospacing="0" w:after="0" w:afterAutospacing="0" w:line="440" w:lineRule="exact"/>
        <w:rPr>
          <w:rStyle w:val="a4"/>
          <w:rFonts w:hint="eastAsia"/>
          <w:b w:val="0"/>
          <w:sz w:val="21"/>
          <w:szCs w:val="21"/>
        </w:rPr>
      </w:pPr>
      <w:r w:rsidRPr="000735C5">
        <w:rPr>
          <w:rStyle w:val="a4"/>
          <w:rFonts w:hint="eastAsia"/>
          <w:b w:val="0"/>
          <w:sz w:val="21"/>
          <w:szCs w:val="21"/>
        </w:rPr>
        <w:t>非法买卖卵子问题成因与规制建议………………………………………………张书增（</w:t>
      </w:r>
      <w:r w:rsidRPr="000735C5">
        <w:rPr>
          <w:rStyle w:val="a4"/>
          <w:b w:val="0"/>
          <w:sz w:val="21"/>
          <w:szCs w:val="21"/>
        </w:rPr>
        <w:t>45</w:t>
      </w:r>
      <w:r w:rsidRPr="000735C5">
        <w:rPr>
          <w:rStyle w:val="a4"/>
          <w:rFonts w:hint="eastAsia"/>
          <w:b w:val="0"/>
          <w:sz w:val="21"/>
          <w:szCs w:val="21"/>
        </w:rPr>
        <w:t>）</w:t>
      </w:r>
    </w:p>
    <w:p w:rsidR="000735C5" w:rsidRPr="000735C5" w:rsidRDefault="000735C5" w:rsidP="006556E6">
      <w:pPr>
        <w:rPr>
          <w:rFonts w:hint="eastAsia"/>
        </w:rPr>
      </w:pPr>
    </w:p>
    <w:sectPr w:rsidR="000735C5" w:rsidRPr="00073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24" w:rsidRDefault="005B3E24" w:rsidP="006556E6">
      <w:r>
        <w:separator/>
      </w:r>
    </w:p>
  </w:endnote>
  <w:endnote w:type="continuationSeparator" w:id="0">
    <w:p w:rsidR="005B3E24" w:rsidRDefault="005B3E24" w:rsidP="0065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24" w:rsidRDefault="005B3E24" w:rsidP="006556E6">
      <w:r>
        <w:separator/>
      </w:r>
    </w:p>
  </w:footnote>
  <w:footnote w:type="continuationSeparator" w:id="0">
    <w:p w:rsidR="005B3E24" w:rsidRDefault="005B3E24" w:rsidP="0065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3"/>
    <w:rsid w:val="000735C5"/>
    <w:rsid w:val="00365B7E"/>
    <w:rsid w:val="005B3E24"/>
    <w:rsid w:val="006556E6"/>
    <w:rsid w:val="006C3245"/>
    <w:rsid w:val="009E72D3"/>
    <w:rsid w:val="00E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7F3E7-BBB5-47CB-A974-D64B756B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semiHidden/>
    <w:unhideWhenUsed/>
    <w:qFormat/>
    <w:rsid w:val="006C324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6C3245"/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6C324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p0">
    <w:name w:val="p0"/>
    <w:basedOn w:val="a"/>
    <w:rsid w:val="006C324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uiPriority w:val="22"/>
    <w:qFormat/>
    <w:rsid w:val="006C3245"/>
    <w:rPr>
      <w:b/>
      <w:bCs/>
    </w:rPr>
  </w:style>
  <w:style w:type="paragraph" w:styleId="a5">
    <w:name w:val="header"/>
    <w:basedOn w:val="a"/>
    <w:link w:val="Char"/>
    <w:uiPriority w:val="99"/>
    <w:unhideWhenUsed/>
    <w:rsid w:val="0065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56E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56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2063</Characters>
  <Application>Microsoft Office Word</Application>
  <DocSecurity>0</DocSecurity>
  <Lines>17</Lines>
  <Paragraphs>4</Paragraphs>
  <ScaleCrop>false</ScaleCrop>
  <Company>MS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2015-11-11T03:40:00Z</dcterms:created>
  <dcterms:modified xsi:type="dcterms:W3CDTF">2015-11-11T09:30:00Z</dcterms:modified>
</cp:coreProperties>
</file>